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5B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教学文档归档整理要求</w:t>
      </w:r>
    </w:p>
    <w:bookmarkEnd w:id="0"/>
    <w:p w14:paraId="341B519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一、试卷材料整理要求</w:t>
      </w:r>
    </w:p>
    <w:p w14:paraId="655D9798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1.资料齐全：</w:t>
      </w:r>
    </w:p>
    <w:p w14:paraId="23340EE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材料一（按课头装订）：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1-空白试卷A、B卷各一份，2-参考答案与评分标准，3-试卷分析（开课单位签字），4-课表，5-教学日历（主讲教师、教研室主任、开课单位领导签字），6-平时成绩记录，7-考场记录。</w:t>
      </w:r>
    </w:p>
    <w:p w14:paraId="62ECF02A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1-成绩登记表（签字），2-学生试卷。</w:t>
      </w:r>
    </w:p>
    <w:p w14:paraId="1EF7701B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材料三（补考材料，按课头装订）：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1-空白补考试卷一份，2-参考答案与评分标准，3-考场记录；3-补考成绩登记表（签字），4-学生试卷。</w:t>
      </w:r>
    </w:p>
    <w:p w14:paraId="7AAB1A0D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2.学生试卷要求：</w:t>
      </w:r>
    </w:p>
    <w:p w14:paraId="5C29298A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试卷份数与参加考试人数一致，试卷装订顺序与成绩登记表名单一致。</w:t>
      </w:r>
    </w:p>
    <w:p w14:paraId="67C6335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批卷规范：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红笔批卷，每题有批改痕迹，有每题小分，核分改动处，有教师签字。无错、漏批题，记分、合分无错误。</w:t>
      </w:r>
    </w:p>
    <w:p w14:paraId="516A2F97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34DA44E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1-课程教学大纲，2-教案（电子版），3-PPT，4-教材名称及目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录（自行准备，备查）</w:t>
      </w:r>
    </w:p>
    <w:p w14:paraId="470658F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二、非试卷形式考核材料整理要求：</w:t>
      </w:r>
    </w:p>
    <w:p w14:paraId="136304E6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1.资料齐全：</w:t>
      </w:r>
    </w:p>
    <w:p w14:paraId="7CB2808A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材料一（按课头装订）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：1-考核要求与评分标准，2-成绩分析（开课单位签字），3-课表，4-教学日历（主讲教师、教研室主任、开课单位领导签字），5-平时成绩记录</w:t>
      </w:r>
    </w:p>
    <w:p w14:paraId="0D44E39D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-成绩登记表（签字），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-学生论文或报告。</w:t>
      </w:r>
    </w:p>
    <w:p w14:paraId="701C850D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2.学生论文或报告要求：</w:t>
      </w:r>
    </w:p>
    <w:p w14:paraId="23A88E00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装订顺序与成绩登记表名单一致。</w:t>
      </w:r>
    </w:p>
    <w:p w14:paraId="03C1B75D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每份论文或报告有批阅打分。</w:t>
      </w:r>
    </w:p>
    <w:p w14:paraId="49F2DB1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57CD248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1-课程教学大纲，2-教案（电子版），3-PPT，4-教材名称及目录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（自行准备，备查）</w:t>
      </w:r>
    </w:p>
    <w:p w14:paraId="25DA873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三、实践实习类材料整理要求：</w:t>
      </w:r>
    </w:p>
    <w:p w14:paraId="7B20DEC9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一）独立开设实验类</w:t>
      </w:r>
    </w:p>
    <w:p w14:paraId="4A6A4DB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0FE3825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（按课头归档）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1-考核要求与评分标准，2-成绩分析（开课单位签字），3-课表，4-教学日历（主讲教师、教研室主任、开课单位领导签字），5-平时成绩记录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6E580C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1-成绩登记表，2-实验报告。</w:t>
      </w:r>
    </w:p>
    <w:p w14:paraId="45520C47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2.实验报告要求</w:t>
      </w:r>
    </w:p>
    <w:p w14:paraId="5BCBBDC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70FC95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34B9C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51CDC2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1-实验教学大纲，2-实验指导书（自行准备，备查）</w:t>
      </w:r>
    </w:p>
    <w:p w14:paraId="58A34AC7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二）课程设计类</w:t>
      </w:r>
    </w:p>
    <w:p w14:paraId="6B6F58DA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4A80F890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（按课头归档）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课程设计安排表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4-课程设计总结表（开课单位领导签字）。</w:t>
      </w:r>
    </w:p>
    <w:p w14:paraId="38DC2121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1-成绩登记表，2-课程设计报告（封面使用教务处制定格式）。</w:t>
      </w:r>
    </w:p>
    <w:p w14:paraId="6956FA4C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2.课程设计报告要求</w:t>
      </w:r>
    </w:p>
    <w:p w14:paraId="6F37AA03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按照封面—任务书—说明书—图纸的顺序进行装订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各册间排序与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表名单一致。</w:t>
      </w:r>
    </w:p>
    <w:p w14:paraId="56D5242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1BC7CADC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7C41DFB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1-课程教学大纲，2-课程设计任务书，</w:t>
      </w:r>
      <w:r>
        <w:rPr>
          <w:rFonts w:hint="eastAsia" w:ascii="仿宋_GB2312" w:hAnsi="仿宋_GB2312" w:eastAsia="仿宋_GB2312" w:cs="仿宋_GB2312"/>
          <w:sz w:val="32"/>
          <w:szCs w:val="32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课程设计说明书（自行准备，备查）</w:t>
      </w:r>
    </w:p>
    <w:p w14:paraId="25D9AE6D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三）毕业设计（论文）类</w:t>
      </w:r>
    </w:p>
    <w:p w14:paraId="3EDB526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1.资料齐全</w:t>
      </w:r>
    </w:p>
    <w:p w14:paraId="30FD3C2A"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装入文件袋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毕业设计（论文）过程管理手册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毕业设计（论文）原文及附件，3-毕业实习报告。</w:t>
      </w:r>
    </w:p>
    <w:p w14:paraId="2888DE89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2.毕业设计（论文）类要求</w:t>
      </w:r>
    </w:p>
    <w:p w14:paraId="0C17C9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毕业设计（论文）封面及毕业实习报告，使用教务处制定格式，毕业实习报告有批阅打分。</w:t>
      </w:r>
    </w:p>
    <w:p w14:paraId="3000DE3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3085DBF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毕业实习教学大纲</w:t>
      </w:r>
      <w:r>
        <w:rPr>
          <w:rFonts w:hint="eastAsia" w:ascii="仿宋_GB2312" w:hAnsi="仿宋_GB2312" w:eastAsia="仿宋_GB2312" w:cs="仿宋_GB2312"/>
          <w:sz w:val="32"/>
          <w:szCs w:val="32"/>
        </w:rPr>
        <w:t>，2-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毕业实习实施方案，3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毕业实习指导书（自行准备，备查）</w:t>
      </w:r>
    </w:p>
    <w:p w14:paraId="715935A2">
      <w:pPr>
        <w:numPr>
          <w:ilvl w:val="0"/>
          <w:numId w:val="1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其他实习(实践)类</w:t>
      </w:r>
    </w:p>
    <w:p w14:paraId="03ED1AE6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1.资料齐全</w:t>
      </w:r>
    </w:p>
    <w:p w14:paraId="33CA13EA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材料一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课头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归档）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1-考核要求与评分标准，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教学实习计划实施表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-平时成绩记录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4-教学实习总结表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（开课单位领导签字）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52DCA0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材料二（按自然班级分开装订）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1-成绩登记表，2-实习（实践）报告（封面使用教务处制定格式）。</w:t>
      </w:r>
    </w:p>
    <w:p w14:paraId="08D306E6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2.实习（实践）报告要求</w:t>
      </w:r>
    </w:p>
    <w:p w14:paraId="2C74AF5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装订规范：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装订顺序与成绩登记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FB48A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批阅规范：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用红笔</w:t>
      </w:r>
      <w:r>
        <w:rPr>
          <w:rFonts w:hint="eastAsia" w:ascii="仿宋_GB2312" w:hAnsi="仿宋_GB2312" w:eastAsia="仿宋_GB2312" w:cs="仿宋_GB2312"/>
          <w:sz w:val="32"/>
          <w:szCs w:val="32"/>
        </w:rPr>
        <w:t>批阅打分每份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3175495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3.其他材料要求：</w:t>
      </w:r>
    </w:p>
    <w:p w14:paraId="76FC9DD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1-实习(实践)教学大纲，</w:t>
      </w:r>
      <w:r>
        <w:rPr>
          <w:rFonts w:hint="eastAsia" w:ascii="仿宋_GB2312" w:hAnsi="仿宋_GB2312" w:eastAsia="仿宋_GB2312" w:cs="仿宋_GB2312"/>
          <w:sz w:val="32"/>
          <w:szCs w:val="32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实习（实践）实施方案，3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实习（实践）指导书（自行准备，备查）</w:t>
      </w:r>
    </w:p>
    <w:p w14:paraId="60DDA171">
      <w:pPr>
        <w:numPr>
          <w:ilvl w:val="0"/>
          <w:numId w:val="0"/>
        </w:numP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EB994F2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58E4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06239"/>
    <w:multiLevelType w:val="singleLevel"/>
    <w:tmpl w:val="AEA0623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25E9"/>
    <w:rsid w:val="51A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2025-01-06T06:51:00Z</dcterms:created>
  <dc:creator>Komorebi</dc:creator>
  <cp:lastModifiedBy>Komorebi</cp:lastModifiedBy>
  <dcterms:modified xsi:type="dcterms:W3CDTF">2025-01-06T06:52:19Z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8FAA3F6E023948369FBAA4D160143331_11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